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after="0" w:line="240" w:lineRule="exact"/>
        <w:tabs>
          <w:tab w:val="left" w:pos="709" w:leader="none"/>
        </w:tabs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817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проекту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постановления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порте»,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Ставрополя от 11 марта 2022 года                № 473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Ставрополя от 11 марта 2022 года                № 473</w:t>
      </w:r>
      <w:r/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- проект </w:t>
      </w:r>
      <w:r>
        <w:rPr>
          <w:rFonts w:ascii="Times New Roman" w:hAnsi="Times New Roman"/>
          <w:sz w:val="28"/>
          <w:szCs w:val="28"/>
        </w:rPr>
        <w:t xml:space="preserve">постановления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разработан во исполнение решения Ставропольской город</w:t>
      </w:r>
      <w:r>
        <w:rPr>
          <w:rFonts w:ascii="Times New Roman" w:hAnsi="Times New Roman"/>
          <w:sz w:val="28"/>
          <w:szCs w:val="28"/>
        </w:rPr>
        <w:t xml:space="preserve">ской Думы от 29 марта 2023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164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Ставропольско</w:t>
      </w:r>
      <w:r>
        <w:rPr>
          <w:rFonts w:ascii="Times New Roman" w:hAnsi="Times New Roman"/>
          <w:bCs/>
          <w:sz w:val="28"/>
          <w:szCs w:val="28"/>
        </w:rPr>
        <w:t xml:space="preserve">й городской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проект постановления устанавливает назначение и осуществление ежемесячного социального пособия на проезд в городском общественном транспорте </w:t>
      </w:r>
      <w:r>
        <w:rPr>
          <w:rFonts w:ascii="Times New Roman" w:hAnsi="Times New Roman"/>
          <w:sz w:val="28"/>
          <w:szCs w:val="28"/>
        </w:rPr>
        <w:t xml:space="preserve">супруге (супругу), не вступившей (не вступившему) в повторный брак, а также родителям военнослужащих, лиц рядового и</w:t>
      </w:r>
      <w:r>
        <w:rPr>
          <w:rFonts w:ascii="Times New Roman" w:hAnsi="Times New Roman"/>
          <w:sz w:val="28"/>
          <w:szCs w:val="28"/>
        </w:rPr>
        <w:t xml:space="preserve">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</w:t>
      </w:r>
      <w:r>
        <w:rPr>
          <w:rFonts w:ascii="Times New Roman" w:hAnsi="Times New Roman"/>
          <w:sz w:val="28"/>
          <w:szCs w:val="28"/>
          <w:lang w:eastAsia="en-US"/>
        </w:rPr>
        <w:t xml:space="preserve">в ходе выполнения задач по обеспечению безопасности и защите граждан Российской Федерации, проживающих на территориях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Республики Южная Осетия и Республики Абхазия: с 8 по 22 августа 2008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связи с выполнением специальных задач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Сирийской Арабской Республики: с 30 сентября                    2015 года,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при исполнении служебных обязанностей на вышеуказанных территориях.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7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17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exact"/>
      </w:pPr>
      <w:r>
        <w:rPr>
          <w:rFonts w:ascii="Times New Roman" w:hAnsi="Times New Roman"/>
          <w:sz w:val="26"/>
          <w:szCs w:val="26"/>
        </w:rPr>
        <w:t xml:space="preserve">Руководитель комитета </w:t>
      </w:r>
      <w:r/>
    </w:p>
    <w:p>
      <w:pPr>
        <w:pStyle w:val="817"/>
        <w:spacing w:after="0" w:line="240" w:lineRule="exact"/>
      </w:pPr>
      <w:r>
        <w:rPr>
          <w:rFonts w:ascii="Times New Roman" w:hAnsi="Times New Roman"/>
          <w:sz w:val="26"/>
          <w:szCs w:val="26"/>
        </w:rPr>
        <w:t xml:space="preserve">труда и социальной защиты населения</w:t>
      </w:r>
      <w:r/>
    </w:p>
    <w:p>
      <w:pPr>
        <w:pStyle w:val="817"/>
        <w:spacing w:after="0" w:line="240" w:lineRule="exact"/>
      </w:pPr>
      <w:r>
        <w:rPr>
          <w:rFonts w:ascii="Times New Roman" w:hAnsi="Times New Roman"/>
          <w:sz w:val="26"/>
          <w:szCs w:val="26"/>
        </w:rPr>
        <w:t xml:space="preserve">администрации города Ставрополя                                                          Л.А. Карпенко</w:t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17"/>
        <w:spacing w:after="0" w:line="240" w:lineRule="exact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Г.В. Гостищева</w:t>
      </w:r>
      <w:r/>
    </w:p>
    <w:p>
      <w:pPr>
        <w:pStyle w:val="817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56-49-05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984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0">
    <w:panose1 w:val="02000603000000000000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886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17"/>
    <w:next w:val="817"/>
    <w:link w:val="87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817"/>
    <w:next w:val="817"/>
    <w:link w:val="8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817"/>
    <w:next w:val="817"/>
    <w:link w:val="8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817"/>
    <w:next w:val="817"/>
    <w:link w:val="8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17"/>
    <w:next w:val="817"/>
    <w:link w:val="8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17"/>
    <w:next w:val="817"/>
    <w:link w:val="8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17"/>
    <w:next w:val="817"/>
    <w:link w:val="8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17"/>
    <w:next w:val="817"/>
    <w:link w:val="8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17"/>
    <w:next w:val="817"/>
    <w:link w:val="8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2">
    <w:name w:val="Title"/>
    <w:basedOn w:val="817"/>
    <w:next w:val="817"/>
    <w:link w:val="86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3">
    <w:name w:val="Subtitle"/>
    <w:basedOn w:val="817"/>
    <w:next w:val="817"/>
    <w:link w:val="868"/>
    <w:uiPriority w:val="11"/>
    <w:qFormat/>
    <w:pPr>
      <w:spacing w:before="200" w:after="200"/>
    </w:pPr>
    <w:rPr>
      <w:sz w:val="24"/>
      <w:szCs w:val="24"/>
    </w:rPr>
  </w:style>
  <w:style w:type="paragraph" w:styleId="674">
    <w:name w:val="Header"/>
    <w:basedOn w:val="817"/>
    <w:link w:val="8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5">
    <w:name w:val="Footer"/>
    <w:basedOn w:val="817"/>
    <w:link w:val="8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6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17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reference"/>
    <w:basedOn w:val="858"/>
    <w:uiPriority w:val="99"/>
    <w:unhideWhenUsed/>
    <w:rPr>
      <w:vertAlign w:val="superscript"/>
    </w:rPr>
  </w:style>
  <w:style w:type="paragraph" w:styleId="806">
    <w:name w:val="endnote text"/>
    <w:basedOn w:val="817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reference"/>
    <w:basedOn w:val="858"/>
    <w:uiPriority w:val="99"/>
    <w:semiHidden/>
    <w:unhideWhenUsed/>
    <w:rPr>
      <w:vertAlign w:val="superscript"/>
    </w:rPr>
  </w:style>
  <w:style w:type="paragraph" w:styleId="808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7" w:default="1">
    <w:name w:val="Normal"/>
    <w:next w:val="817"/>
    <w:link w:val="817"/>
    <w:pPr>
      <w:spacing w:after="200" w:line="276" w:lineRule="auto"/>
    </w:pPr>
    <w:rPr>
      <w:rFonts w:ascii="Calibri" w:hAnsi="Calibri" w:eastAsia="Calibri"/>
      <w:sz w:val="22"/>
      <w:szCs w:val="22"/>
      <w:lang w:val="ru-RU" w:bidi="ar-SA" w:eastAsia="zh-CN"/>
    </w:rPr>
  </w:style>
  <w:style w:type="character" w:styleId="818">
    <w:name w:val="Основной шрифт абзаца"/>
    <w:next w:val="818"/>
    <w:link w:val="817"/>
    <w:semiHidden/>
  </w:style>
  <w:style w:type="table" w:styleId="819">
    <w:name w:val="Обычная таблица"/>
    <w:next w:val="819"/>
    <w:link w:val="817"/>
    <w:semiHidden/>
    <w:tblPr/>
  </w:style>
  <w:style w:type="numbering" w:styleId="820">
    <w:name w:val="Нет списка"/>
    <w:next w:val="820"/>
    <w:link w:val="817"/>
    <w:semiHidden/>
  </w:style>
  <w:style w:type="character" w:styleId="821">
    <w:name w:val="Основной шрифт абзаца7"/>
    <w:next w:val="821"/>
    <w:link w:val="817"/>
  </w:style>
  <w:style w:type="character" w:styleId="822">
    <w:name w:val="Верхний колонтитул Знак"/>
    <w:basedOn w:val="821"/>
    <w:next w:val="822"/>
    <w:link w:val="817"/>
  </w:style>
  <w:style w:type="character" w:styleId="823">
    <w:name w:val="Нижний колонтитул Знак"/>
    <w:basedOn w:val="821"/>
    <w:next w:val="823"/>
    <w:link w:val="817"/>
  </w:style>
  <w:style w:type="character" w:styleId="824">
    <w:name w:val="Текст выноски Знак"/>
    <w:next w:val="824"/>
    <w:link w:val="817"/>
    <w:rPr>
      <w:rFonts w:ascii="Tahoma" w:hAnsi="Tahoma"/>
      <w:sz w:val="16"/>
      <w:szCs w:val="16"/>
    </w:rPr>
  </w:style>
  <w:style w:type="character" w:styleId="825">
    <w:name w:val="Основной шрифт абзаца1"/>
    <w:next w:val="825"/>
    <w:link w:val="817"/>
  </w:style>
  <w:style w:type="character" w:styleId="826">
    <w:name w:val="Основной шрифт абзаца2"/>
    <w:next w:val="826"/>
    <w:link w:val="817"/>
  </w:style>
  <w:style w:type="character" w:styleId="827">
    <w:name w:val="Основной шрифт абзаца3"/>
    <w:next w:val="827"/>
    <w:link w:val="817"/>
  </w:style>
  <w:style w:type="character" w:styleId="828">
    <w:name w:val="Основной шрифт абзаца4"/>
    <w:next w:val="828"/>
    <w:link w:val="817"/>
  </w:style>
  <w:style w:type="character" w:styleId="829">
    <w:name w:val="Основной шрифт абзаца5"/>
    <w:next w:val="829"/>
    <w:link w:val="817"/>
  </w:style>
  <w:style w:type="character" w:styleId="830">
    <w:name w:val="Основной шрифт абзаца6"/>
    <w:next w:val="830"/>
    <w:link w:val="817"/>
  </w:style>
  <w:style w:type="character" w:styleId="831">
    <w:name w:val="WW8Num3z8"/>
    <w:next w:val="831"/>
    <w:link w:val="817"/>
  </w:style>
  <w:style w:type="character" w:styleId="832">
    <w:name w:val="WW8Num3z7"/>
    <w:next w:val="832"/>
    <w:link w:val="817"/>
  </w:style>
  <w:style w:type="character" w:styleId="833">
    <w:name w:val="WW8Num3z6"/>
    <w:next w:val="833"/>
    <w:link w:val="817"/>
  </w:style>
  <w:style w:type="character" w:styleId="834">
    <w:name w:val="WW8Num3z5"/>
    <w:next w:val="834"/>
    <w:link w:val="817"/>
  </w:style>
  <w:style w:type="character" w:styleId="835">
    <w:name w:val="WW8Num3z4"/>
    <w:next w:val="835"/>
    <w:link w:val="817"/>
  </w:style>
  <w:style w:type="character" w:styleId="836">
    <w:name w:val="WW8Num3z3"/>
    <w:next w:val="836"/>
    <w:link w:val="817"/>
  </w:style>
  <w:style w:type="character" w:styleId="837">
    <w:name w:val="WW8Num3z2"/>
    <w:next w:val="837"/>
    <w:link w:val="817"/>
  </w:style>
  <w:style w:type="character" w:styleId="838">
    <w:name w:val="WW8Num3z1"/>
    <w:next w:val="838"/>
    <w:link w:val="817"/>
  </w:style>
  <w:style w:type="character" w:styleId="839">
    <w:name w:val="WW8Num3z0"/>
    <w:next w:val="839"/>
    <w:link w:val="817"/>
  </w:style>
  <w:style w:type="character" w:styleId="840">
    <w:name w:val="WW8Num2z8"/>
    <w:next w:val="840"/>
    <w:link w:val="817"/>
  </w:style>
  <w:style w:type="character" w:styleId="841">
    <w:name w:val="WW8Num2z7"/>
    <w:next w:val="841"/>
    <w:link w:val="817"/>
  </w:style>
  <w:style w:type="character" w:styleId="842">
    <w:name w:val="WW8Num2z6"/>
    <w:next w:val="842"/>
    <w:link w:val="817"/>
  </w:style>
  <w:style w:type="character" w:styleId="843">
    <w:name w:val="WW8Num2z5"/>
    <w:next w:val="843"/>
    <w:link w:val="817"/>
  </w:style>
  <w:style w:type="character" w:styleId="844">
    <w:name w:val="WW8Num2z4"/>
    <w:next w:val="844"/>
    <w:link w:val="817"/>
  </w:style>
  <w:style w:type="character" w:styleId="845">
    <w:name w:val="WW8Num2z3"/>
    <w:next w:val="845"/>
    <w:link w:val="817"/>
  </w:style>
  <w:style w:type="character" w:styleId="846">
    <w:name w:val="WW8Num2z2"/>
    <w:next w:val="846"/>
    <w:link w:val="817"/>
  </w:style>
  <w:style w:type="character" w:styleId="847">
    <w:name w:val="WW8Num2z1"/>
    <w:next w:val="847"/>
    <w:link w:val="817"/>
  </w:style>
  <w:style w:type="character" w:styleId="848">
    <w:name w:val="WW8Num2z0"/>
    <w:next w:val="848"/>
    <w:link w:val="817"/>
  </w:style>
  <w:style w:type="character" w:styleId="849">
    <w:name w:val="WW8Num1z8"/>
    <w:next w:val="849"/>
    <w:link w:val="817"/>
  </w:style>
  <w:style w:type="character" w:styleId="850">
    <w:name w:val="WW8Num1z7"/>
    <w:next w:val="850"/>
    <w:link w:val="817"/>
  </w:style>
  <w:style w:type="character" w:styleId="851">
    <w:name w:val="WW8Num1z6"/>
    <w:next w:val="851"/>
    <w:link w:val="817"/>
  </w:style>
  <w:style w:type="character" w:styleId="852">
    <w:name w:val="WW8Num1z5"/>
    <w:next w:val="852"/>
    <w:link w:val="817"/>
  </w:style>
  <w:style w:type="character" w:styleId="853">
    <w:name w:val="WW8Num1z4"/>
    <w:next w:val="853"/>
    <w:link w:val="817"/>
  </w:style>
  <w:style w:type="character" w:styleId="854">
    <w:name w:val="WW8Num1z3"/>
    <w:next w:val="854"/>
    <w:link w:val="817"/>
  </w:style>
  <w:style w:type="character" w:styleId="855">
    <w:name w:val="WW8Num1z2"/>
    <w:next w:val="855"/>
    <w:link w:val="817"/>
  </w:style>
  <w:style w:type="character" w:styleId="856">
    <w:name w:val="WW8Num1z1"/>
    <w:next w:val="856"/>
    <w:link w:val="817"/>
  </w:style>
  <w:style w:type="character" w:styleId="857">
    <w:name w:val="WW8Num1z0"/>
    <w:next w:val="857"/>
    <w:link w:val="817"/>
  </w:style>
  <w:style w:type="character" w:styleId="858" w:default="1">
    <w:name w:val="Default Paragraph Font"/>
    <w:next w:val="858"/>
    <w:link w:val="817"/>
  </w:style>
  <w:style w:type="character" w:styleId="859">
    <w:name w:val="Endnote Characters"/>
    <w:next w:val="859"/>
    <w:link w:val="817"/>
    <w:rPr>
      <w:vertAlign w:val="superscript"/>
    </w:rPr>
  </w:style>
  <w:style w:type="character" w:styleId="860">
    <w:name w:val="Endnote Text Char"/>
    <w:next w:val="860"/>
    <w:link w:val="817"/>
    <w:rPr>
      <w:sz w:val="20"/>
    </w:rPr>
  </w:style>
  <w:style w:type="character" w:styleId="861">
    <w:name w:val="Footnote Characters"/>
    <w:next w:val="861"/>
    <w:link w:val="817"/>
    <w:rPr>
      <w:vertAlign w:val="superscript"/>
    </w:rPr>
  </w:style>
  <w:style w:type="character" w:styleId="862">
    <w:name w:val="Footnote Text Char"/>
    <w:next w:val="862"/>
    <w:link w:val="817"/>
    <w:rPr>
      <w:sz w:val="18"/>
    </w:rPr>
  </w:style>
  <w:style w:type="character" w:styleId="863">
    <w:name w:val="Caption Char"/>
    <w:next w:val="863"/>
    <w:link w:val="817"/>
  </w:style>
  <w:style w:type="character" w:styleId="864">
    <w:name w:val="Footer Char"/>
    <w:next w:val="864"/>
    <w:link w:val="817"/>
  </w:style>
  <w:style w:type="character" w:styleId="865">
    <w:name w:val="Header Char"/>
    <w:next w:val="865"/>
    <w:link w:val="817"/>
  </w:style>
  <w:style w:type="character" w:styleId="866">
    <w:name w:val="Intense Quote Char"/>
    <w:next w:val="866"/>
    <w:link w:val="817"/>
    <w:rPr>
      <w:i/>
    </w:rPr>
  </w:style>
  <w:style w:type="character" w:styleId="867">
    <w:name w:val="Quote Char"/>
    <w:next w:val="867"/>
    <w:link w:val="817"/>
    <w:rPr>
      <w:i/>
    </w:rPr>
  </w:style>
  <w:style w:type="character" w:styleId="868">
    <w:name w:val="Subtitle Char"/>
    <w:next w:val="868"/>
    <w:link w:val="817"/>
    <w:rPr>
      <w:sz w:val="24"/>
    </w:rPr>
  </w:style>
  <w:style w:type="character" w:styleId="869">
    <w:name w:val="Title Char"/>
    <w:next w:val="869"/>
    <w:link w:val="817"/>
    <w:rPr>
      <w:sz w:val="48"/>
    </w:rPr>
  </w:style>
  <w:style w:type="character" w:styleId="870">
    <w:name w:val="Heading 9 Char"/>
    <w:next w:val="870"/>
    <w:link w:val="817"/>
    <w:rPr>
      <w:rFonts w:ascii="Arial" w:hAnsi="Arial" w:eastAsia="Arial"/>
      <w:i/>
      <w:iCs/>
      <w:sz w:val="21"/>
      <w:szCs w:val="21"/>
    </w:rPr>
  </w:style>
  <w:style w:type="character" w:styleId="871">
    <w:name w:val="Heading 8 Char"/>
    <w:next w:val="871"/>
    <w:link w:val="817"/>
    <w:rPr>
      <w:rFonts w:ascii="Arial" w:hAnsi="Arial" w:eastAsia="Arial"/>
      <w:i/>
      <w:iCs/>
      <w:sz w:val="22"/>
      <w:szCs w:val="22"/>
    </w:rPr>
  </w:style>
  <w:style w:type="character" w:styleId="872">
    <w:name w:val="Heading 7 Char"/>
    <w:next w:val="872"/>
    <w:link w:val="817"/>
    <w:rPr>
      <w:rFonts w:ascii="Arial" w:hAnsi="Arial" w:eastAsia="Arial"/>
      <w:b/>
      <w:bCs/>
      <w:i/>
      <w:iCs/>
      <w:sz w:val="22"/>
      <w:szCs w:val="22"/>
    </w:rPr>
  </w:style>
  <w:style w:type="character" w:styleId="873">
    <w:name w:val="Heading 6 Char"/>
    <w:next w:val="873"/>
    <w:link w:val="817"/>
    <w:rPr>
      <w:rFonts w:ascii="Arial" w:hAnsi="Arial" w:eastAsia="Arial"/>
      <w:b/>
      <w:bCs/>
      <w:sz w:val="22"/>
      <w:szCs w:val="22"/>
    </w:rPr>
  </w:style>
  <w:style w:type="character" w:styleId="874">
    <w:name w:val="Heading 5 Char"/>
    <w:next w:val="874"/>
    <w:link w:val="817"/>
    <w:rPr>
      <w:rFonts w:ascii="Arial" w:hAnsi="Arial" w:eastAsia="Arial"/>
      <w:b/>
      <w:bCs/>
      <w:sz w:val="24"/>
      <w:szCs w:val="24"/>
    </w:rPr>
  </w:style>
  <w:style w:type="character" w:styleId="875">
    <w:name w:val="Heading 4 Char"/>
    <w:next w:val="875"/>
    <w:link w:val="817"/>
    <w:rPr>
      <w:rFonts w:ascii="Arial" w:hAnsi="Arial" w:eastAsia="Arial"/>
      <w:b/>
      <w:bCs/>
      <w:sz w:val="26"/>
      <w:szCs w:val="26"/>
    </w:rPr>
  </w:style>
  <w:style w:type="character" w:styleId="876">
    <w:name w:val="Heading 3 Char"/>
    <w:next w:val="876"/>
    <w:link w:val="817"/>
    <w:rPr>
      <w:rFonts w:ascii="Arial" w:hAnsi="Arial" w:eastAsia="Arial"/>
      <w:sz w:val="30"/>
      <w:szCs w:val="30"/>
    </w:rPr>
  </w:style>
  <w:style w:type="character" w:styleId="877">
    <w:name w:val="Heading 2 Char"/>
    <w:next w:val="877"/>
    <w:link w:val="817"/>
    <w:rPr>
      <w:rFonts w:ascii="Arial" w:hAnsi="Arial" w:eastAsia="Arial"/>
      <w:sz w:val="34"/>
    </w:rPr>
  </w:style>
  <w:style w:type="character" w:styleId="878">
    <w:name w:val="Heading 1 Char"/>
    <w:next w:val="878"/>
    <w:link w:val="817"/>
    <w:rPr>
      <w:rFonts w:ascii="Arial" w:hAnsi="Arial" w:eastAsia="Arial"/>
      <w:sz w:val="40"/>
      <w:szCs w:val="40"/>
    </w:rPr>
  </w:style>
  <w:style w:type="paragraph" w:styleId="879">
    <w:name w:val="Заголовок"/>
    <w:basedOn w:val="817"/>
    <w:next w:val="880"/>
    <w:link w:val="817"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880">
    <w:name w:val="Основной текст"/>
    <w:basedOn w:val="817"/>
    <w:next w:val="880"/>
    <w:link w:val="817"/>
    <w:pPr>
      <w:spacing w:before="0" w:after="140" w:line="276" w:lineRule="auto"/>
    </w:pPr>
  </w:style>
  <w:style w:type="paragraph" w:styleId="881">
    <w:name w:val="Список"/>
    <w:basedOn w:val="880"/>
    <w:next w:val="881"/>
    <w:link w:val="817"/>
  </w:style>
  <w:style w:type="paragraph" w:styleId="882">
    <w:name w:val="Название объекта"/>
    <w:basedOn w:val="817"/>
    <w:next w:val="882"/>
    <w:link w:val="817"/>
    <w:pPr>
      <w:spacing w:before="120" w:after="120"/>
      <w:suppressLineNumbers/>
    </w:pPr>
    <w:rPr>
      <w:i/>
      <w:iCs/>
      <w:sz w:val="24"/>
      <w:szCs w:val="24"/>
    </w:rPr>
  </w:style>
  <w:style w:type="paragraph" w:styleId="883">
    <w:name w:val="Указатель7"/>
    <w:basedOn w:val="817"/>
    <w:next w:val="883"/>
    <w:link w:val="817"/>
    <w:pPr>
      <w:suppressLineNumbers/>
    </w:pPr>
  </w:style>
  <w:style w:type="paragraph" w:styleId="884">
    <w:name w:val="ConsPlusNormal"/>
    <w:next w:val="884"/>
    <w:link w:val="817"/>
    <w:rPr>
      <w:rFonts w:eastAsia="Calibri"/>
      <w:sz w:val="28"/>
      <w:szCs w:val="28"/>
      <w:lang w:val="ru-RU" w:bidi="ar-SA" w:eastAsia="zh-CN"/>
    </w:rPr>
  </w:style>
  <w:style w:type="paragraph" w:styleId="885">
    <w:name w:val="Верхний и нижний колонтитулы"/>
    <w:basedOn w:val="817"/>
    <w:next w:val="885"/>
    <w:link w:val="817"/>
    <w:pPr>
      <w:tabs>
        <w:tab w:val="center" w:pos="4819" w:leader="none"/>
        <w:tab w:val="right" w:pos="9638" w:leader="none"/>
      </w:tabs>
      <w:suppressLineNumbers/>
    </w:pPr>
  </w:style>
  <w:style w:type="paragraph" w:styleId="886">
    <w:name w:val="Верхний колонтитул"/>
    <w:basedOn w:val="817"/>
    <w:next w:val="886"/>
    <w:link w:val="817"/>
    <w:pPr>
      <w:spacing w:before="0" w:after="0" w:line="240" w:lineRule="auto"/>
    </w:pPr>
  </w:style>
  <w:style w:type="paragraph" w:styleId="887">
    <w:name w:val="Нижний колонтитул"/>
    <w:basedOn w:val="817"/>
    <w:next w:val="887"/>
    <w:link w:val="817"/>
    <w:pPr>
      <w:spacing w:before="0" w:after="0" w:line="240" w:lineRule="auto"/>
    </w:pPr>
  </w:style>
  <w:style w:type="paragraph" w:styleId="888">
    <w:name w:val="Текст выноски"/>
    <w:basedOn w:val="817"/>
    <w:next w:val="888"/>
    <w:link w:val="817"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889">
    <w:name w:val="ConsPlusTitle"/>
    <w:next w:val="889"/>
    <w:link w:val="817"/>
    <w:pPr>
      <w:widowControl w:val="off"/>
    </w:pPr>
    <w:rPr>
      <w:rFonts w:ascii="Calibri" w:hAnsi="Calibri"/>
      <w:b/>
      <w:sz w:val="22"/>
      <w:lang w:val="ru-RU" w:bidi="ar-SA" w:eastAsia="zh-CN"/>
    </w:rPr>
  </w:style>
  <w:style w:type="paragraph" w:styleId="890">
    <w:name w:val="ConsPlusNonformat"/>
    <w:next w:val="890"/>
    <w:link w:val="817"/>
    <w:pPr>
      <w:widowControl w:val="off"/>
    </w:pPr>
    <w:rPr>
      <w:rFonts w:ascii="Courier New" w:hAnsi="Courier New" w:eastAsia="Courier New"/>
      <w:lang w:val="ru-RU" w:bidi="hi-IN" w:eastAsia="ar-SA"/>
    </w:rPr>
  </w:style>
  <w:style w:type="paragraph" w:styleId="891">
    <w:name w:val="Абзац списка"/>
    <w:basedOn w:val="817"/>
    <w:next w:val="891"/>
    <w:link w:val="817"/>
    <w:pPr>
      <w:contextualSpacing/>
      <w:ind w:left="720" w:right="0" w:firstLine="0"/>
      <w:spacing w:before="0" w:after="0"/>
    </w:pPr>
  </w:style>
  <w:style w:type="paragraph" w:styleId="892">
    <w:name w:val="doktekstj"/>
    <w:basedOn w:val="817"/>
    <w:next w:val="892"/>
    <w:link w:val="817"/>
    <w:pPr>
      <w:jc w:val="both"/>
      <w:spacing w:before="280" w:after="300"/>
    </w:pPr>
  </w:style>
  <w:style w:type="paragraph" w:styleId="893">
    <w:name w:val="Указатель1"/>
    <w:basedOn w:val="817"/>
    <w:next w:val="893"/>
    <w:link w:val="817"/>
    <w:rPr>
      <w:rFonts w:eastAsia="Arial"/>
      <w:lang w:eastAsia="ar-SA"/>
    </w:rPr>
  </w:style>
  <w:style w:type="paragraph" w:styleId="894">
    <w:name w:val="Название объекта1"/>
    <w:basedOn w:val="817"/>
    <w:next w:val="894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5">
    <w:name w:val="Указатель2"/>
    <w:basedOn w:val="817"/>
    <w:next w:val="895"/>
    <w:link w:val="817"/>
    <w:rPr>
      <w:rFonts w:eastAsia="Arial"/>
      <w:lang w:eastAsia="ar-SA"/>
    </w:rPr>
  </w:style>
  <w:style w:type="paragraph" w:styleId="896">
    <w:name w:val="Название объекта2"/>
    <w:basedOn w:val="817"/>
    <w:next w:val="896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7">
    <w:name w:val="Указатель3"/>
    <w:basedOn w:val="817"/>
    <w:next w:val="897"/>
    <w:link w:val="817"/>
    <w:rPr>
      <w:rFonts w:eastAsia="Arial"/>
      <w:lang w:eastAsia="ar-SA"/>
    </w:rPr>
  </w:style>
  <w:style w:type="paragraph" w:styleId="898">
    <w:name w:val="Название объекта3"/>
    <w:basedOn w:val="817"/>
    <w:next w:val="898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899">
    <w:name w:val="Указатель4"/>
    <w:basedOn w:val="817"/>
    <w:next w:val="899"/>
    <w:link w:val="817"/>
    <w:rPr>
      <w:rFonts w:eastAsia="Arial"/>
      <w:lang w:eastAsia="ar-SA"/>
    </w:rPr>
  </w:style>
  <w:style w:type="paragraph" w:styleId="900">
    <w:name w:val="Название объекта4"/>
    <w:basedOn w:val="817"/>
    <w:next w:val="900"/>
    <w:link w:val="817"/>
    <w:pPr>
      <w:spacing w:before="120" w:after="120"/>
    </w:pPr>
    <w:rPr>
      <w:rFonts w:eastAsia="Arial"/>
      <w:i/>
      <w:iCs/>
      <w:lang w:eastAsia="ar-SA"/>
    </w:rPr>
  </w:style>
  <w:style w:type="paragraph" w:styleId="901">
    <w:name w:val="Указатель5"/>
    <w:basedOn w:val="817"/>
    <w:next w:val="901"/>
    <w:link w:val="817"/>
    <w:rPr>
      <w:rFonts w:eastAsia="Mangal"/>
      <w:lang w:eastAsia="ar-SA"/>
    </w:rPr>
  </w:style>
  <w:style w:type="paragraph" w:styleId="902">
    <w:name w:val="Название1"/>
    <w:basedOn w:val="817"/>
    <w:next w:val="902"/>
    <w:link w:val="817"/>
    <w:pPr>
      <w:spacing w:before="120" w:after="120"/>
    </w:pPr>
    <w:rPr>
      <w:rFonts w:eastAsia="Mangal"/>
      <w:i/>
      <w:iCs/>
      <w:lang w:eastAsia="ar-SA"/>
    </w:rPr>
  </w:style>
  <w:style w:type="paragraph" w:styleId="903">
    <w:name w:val="Указатель6"/>
    <w:basedOn w:val="817"/>
    <w:next w:val="903"/>
    <w:link w:val="817"/>
    <w:rPr>
      <w:rFonts w:eastAsia="Mangal"/>
      <w:lang w:eastAsia="ar-SA"/>
    </w:rPr>
  </w:style>
  <w:style w:type="paragraph" w:styleId="904">
    <w:name w:val="Название2"/>
    <w:basedOn w:val="817"/>
    <w:next w:val="904"/>
    <w:link w:val="817"/>
    <w:pPr>
      <w:spacing w:before="120" w:after="120"/>
    </w:pPr>
    <w:rPr>
      <w:rFonts w:eastAsia="Mangal"/>
      <w:i/>
      <w:iCs/>
      <w:lang w:eastAsia="ar-SA"/>
    </w:rPr>
  </w:style>
  <w:style w:type="paragraph" w:styleId="905">
    <w:name w:val="table of figures"/>
    <w:basedOn w:val="817"/>
    <w:next w:val="905"/>
    <w:link w:val="817"/>
    <w:pPr>
      <w:spacing w:before="0" w:after="0"/>
    </w:pPr>
  </w:style>
  <w:style w:type="paragraph" w:styleId="906">
    <w:name w:val="TOC Heading"/>
    <w:next w:val="906"/>
    <w:link w:val="817"/>
    <w:pPr>
      <w:spacing w:after="200" w:line="276" w:lineRule="auto"/>
    </w:pPr>
    <w:rPr>
      <w:rFonts w:ascii="Liberation Serif" w:hAnsi="Liberation Serif" w:eastAsia="0"/>
      <w:sz w:val="24"/>
      <w:szCs w:val="24"/>
      <w:lang w:val="ru-RU" w:bidi="hi-IN" w:eastAsia="hi-IN"/>
    </w:rPr>
  </w:style>
  <w:style w:type="paragraph" w:styleId="907">
    <w:name w:val="Intense Quote"/>
    <w:basedOn w:val="817"/>
    <w:next w:val="907"/>
    <w:link w:val="817"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08">
    <w:name w:val="Quote"/>
    <w:basedOn w:val="817"/>
    <w:next w:val="908"/>
    <w:link w:val="817"/>
    <w:pPr>
      <w:ind w:left="720" w:right="720" w:firstLine="0"/>
    </w:pPr>
    <w:rPr>
      <w:i/>
    </w:rPr>
  </w:style>
  <w:style w:type="paragraph" w:styleId="909">
    <w:name w:val="No Spacing"/>
    <w:next w:val="909"/>
    <w:link w:val="817"/>
    <w:rPr>
      <w:rFonts w:ascii="Liberation Serif" w:hAnsi="Liberation Serif" w:eastAsia="0"/>
      <w:sz w:val="24"/>
      <w:szCs w:val="24"/>
      <w:lang w:val="ru-RU" w:bidi="hi-IN" w:eastAsia="hi-IN"/>
    </w:rPr>
  </w:style>
  <w:style w:type="paragraph" w:styleId="910">
    <w:name w:val="List Paragraph"/>
    <w:basedOn w:val="817"/>
    <w:next w:val="910"/>
    <w:link w:val="817"/>
    <w:pPr>
      <w:contextualSpacing/>
      <w:ind w:left="720" w:right="0" w:firstLine="0"/>
      <w:spacing w:before="0" w:after="200"/>
    </w:pPr>
  </w:style>
  <w:style w:type="numbering" w:styleId="911" w:default="1">
    <w:name w:val="No List"/>
    <w:uiPriority w:val="99"/>
    <w:semiHidden/>
    <w:unhideWhenUsed/>
  </w:style>
  <w:style w:type="table" w:styleId="9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2023-04-12T11:07:40Z</dcterms:modified>
</cp:coreProperties>
</file>